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C184F" w14:textId="525A5CE2" w:rsidR="001E2557" w:rsidRPr="00DC1E0B" w:rsidRDefault="001E2557" w:rsidP="001E255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C1E0B">
        <w:rPr>
          <w:b/>
        </w:rPr>
        <w:t>O</w:t>
      </w:r>
      <w:r w:rsidR="00E0201A">
        <w:rPr>
          <w:b/>
        </w:rPr>
        <w:t xml:space="preserve"> </w:t>
      </w:r>
      <w:r w:rsidRPr="00DC1E0B">
        <w:rPr>
          <w:b/>
        </w:rPr>
        <w:t>T</w:t>
      </w:r>
      <w:r w:rsidR="00E0201A">
        <w:rPr>
          <w:b/>
        </w:rPr>
        <w:t xml:space="preserve"> </w:t>
      </w:r>
      <w:r w:rsidRPr="00DC1E0B">
        <w:rPr>
          <w:b/>
        </w:rPr>
        <w:t>S</w:t>
      </w:r>
      <w:r w:rsidR="00E0201A">
        <w:rPr>
          <w:b/>
        </w:rPr>
        <w:t xml:space="preserve"> </w:t>
      </w:r>
      <w:r w:rsidRPr="00DC1E0B">
        <w:rPr>
          <w:b/>
        </w:rPr>
        <w:t>U</w:t>
      </w:r>
      <w:r w:rsidR="00E0201A">
        <w:rPr>
          <w:b/>
        </w:rPr>
        <w:t xml:space="preserve"> </w:t>
      </w:r>
      <w:r w:rsidRPr="00DC1E0B">
        <w:rPr>
          <w:b/>
        </w:rPr>
        <w:t>S</w:t>
      </w:r>
    </w:p>
    <w:p w14:paraId="718D5BDF" w14:textId="77777777" w:rsidR="001E2557" w:rsidRPr="00DC1E0B" w:rsidRDefault="001E2557" w:rsidP="001E2557">
      <w:pPr>
        <w:widowControl w:val="0"/>
        <w:autoSpaceDE w:val="0"/>
        <w:autoSpaceDN w:val="0"/>
        <w:adjustRightInd w:val="0"/>
        <w:jc w:val="both"/>
      </w:pPr>
    </w:p>
    <w:p w14:paraId="48839BC7" w14:textId="24700B04" w:rsidR="001E2557" w:rsidRPr="00DC1E0B" w:rsidRDefault="001E2557" w:rsidP="001E2557">
      <w:pPr>
        <w:widowControl w:val="0"/>
        <w:autoSpaceDE w:val="0"/>
        <w:autoSpaceDN w:val="0"/>
        <w:adjustRightInd w:val="0"/>
        <w:jc w:val="both"/>
        <w:rPr>
          <w:i/>
        </w:rPr>
      </w:pPr>
      <w:r w:rsidRPr="00DC1E0B">
        <w:t>Võsu</w:t>
      </w:r>
      <w:r w:rsidRPr="00DC1E0B">
        <w:tab/>
      </w:r>
      <w:r w:rsidRPr="00DC1E0B">
        <w:tab/>
      </w:r>
      <w:r w:rsidRPr="00DC1E0B">
        <w:tab/>
      </w:r>
      <w:r w:rsidRPr="00DC1E0B">
        <w:tab/>
      </w:r>
      <w:r w:rsidRPr="00DC1E0B">
        <w:tab/>
      </w:r>
      <w:r w:rsidRPr="00DC1E0B">
        <w:tab/>
      </w:r>
      <w:r w:rsidRPr="00DC1E0B">
        <w:tab/>
      </w:r>
      <w:r w:rsidRPr="00DC1E0B">
        <w:tab/>
      </w:r>
      <w:r w:rsidRPr="00DC1E0B">
        <w:tab/>
      </w:r>
      <w:r>
        <w:t>… detsember</w:t>
      </w:r>
      <w:r w:rsidRPr="00DC1E0B">
        <w:t xml:space="preserve"> 201</w:t>
      </w:r>
      <w:r>
        <w:t>9</w:t>
      </w:r>
      <w:r w:rsidRPr="00DC1E0B">
        <w:t xml:space="preserve"> nr </w:t>
      </w:r>
      <w:r w:rsidR="00C95CBB">
        <w:t>......</w:t>
      </w:r>
    </w:p>
    <w:p w14:paraId="7BFC03E5" w14:textId="77777777" w:rsidR="001E2557" w:rsidRPr="00DC1E0B" w:rsidRDefault="001E2557" w:rsidP="001E2557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0E2E69E5" w14:textId="77777777" w:rsidR="001E2557" w:rsidRPr="00DC1E0B" w:rsidRDefault="001E2557" w:rsidP="001E255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Omafinantseeringu katmise garanteerimine</w:t>
      </w:r>
    </w:p>
    <w:p w14:paraId="35353ADC" w14:textId="77777777" w:rsidR="001E2557" w:rsidRPr="00DC1E0B" w:rsidRDefault="001E2557" w:rsidP="001E2557">
      <w:pPr>
        <w:jc w:val="both"/>
      </w:pPr>
    </w:p>
    <w:p w14:paraId="6E75C046" w14:textId="79D858F9" w:rsidR="00C616BE" w:rsidRDefault="00C616BE" w:rsidP="00C616BE">
      <w:pPr>
        <w:jc w:val="both"/>
      </w:pPr>
      <w:r>
        <w:t>30. oktoobril 2019 esitas Haljala Vallavalitsus taotluse Keskkonnainvesteeringute Keskuse programmi „Tänavavalgustuse</w:t>
      </w:r>
      <w:bookmarkStart w:id="0" w:name="_GoBack"/>
      <w:bookmarkEnd w:id="0"/>
      <w:r>
        <w:t xml:space="preserve"> taristu renoveerimine“ Haljala valla Võsu aleviku, Käsmu küla, Võsupere küla ja Vergi küla olemasoleva tänavavalgustuse renoveerimiseks.</w:t>
      </w:r>
    </w:p>
    <w:p w14:paraId="365E340B" w14:textId="77777777" w:rsidR="00C616BE" w:rsidRDefault="00C616BE" w:rsidP="00C616BE">
      <w:pPr>
        <w:jc w:val="both"/>
      </w:pPr>
    </w:p>
    <w:p w14:paraId="56FF5227" w14:textId="2046839C" w:rsidR="00C616BE" w:rsidRDefault="00C616BE" w:rsidP="00C616BE">
      <w:pPr>
        <w:jc w:val="both"/>
      </w:pPr>
      <w:r>
        <w:t xml:space="preserve">Taotluse põhjal kujunes kogu projekti eeldatavaks maksumuses 204 662,37 eurot ja projekti omafinantseeringu suuruseks 34 % ehk 69 585,21 eurot. </w:t>
      </w:r>
      <w:r w:rsidR="0070267C">
        <w:t xml:space="preserve">Haljala </w:t>
      </w:r>
      <w:r>
        <w:t>valla kehtivas eelarvestrateegias on selle projekti omafinantseeringuks kinnitatud 60 000 eurot</w:t>
      </w:r>
      <w:r w:rsidR="0070267C">
        <w:t xml:space="preserve">. </w:t>
      </w:r>
    </w:p>
    <w:p w14:paraId="1BFF78F0" w14:textId="77777777" w:rsidR="00C616BE" w:rsidRPr="0069728C" w:rsidRDefault="00C616BE" w:rsidP="00C616BE">
      <w:pPr>
        <w:jc w:val="both"/>
        <w:rPr>
          <w:b/>
        </w:rPr>
      </w:pPr>
    </w:p>
    <w:p w14:paraId="4B3EFE1C" w14:textId="4795F492" w:rsidR="00C616BE" w:rsidRPr="003A0946" w:rsidRDefault="00C616BE" w:rsidP="00C616BE">
      <w:pPr>
        <w:pStyle w:val="Vahedeta"/>
      </w:pPr>
      <w:r w:rsidRPr="00C616BE">
        <w:t xml:space="preserve">Kohaliku omavalitsuse korralduse seaduse § 22 lõike 1 punkti 8 kohaselt kuulub volikogu </w:t>
      </w:r>
      <w:r w:rsidRPr="003A0946">
        <w:t>ainupädevusse laenude ja</w:t>
      </w:r>
      <w:r w:rsidR="003A0946" w:rsidRPr="003A0946">
        <w:rPr>
          <w:color w:val="202020"/>
          <w:shd w:val="clear" w:color="auto" w:fill="FFFFFF"/>
        </w:rPr>
        <w:t xml:space="preserve"> tulevikus raha väljamaksmist nõudvate pikaajaliste kohustuste võtmi</w:t>
      </w:r>
      <w:r w:rsidR="003A0946">
        <w:rPr>
          <w:color w:val="202020"/>
          <w:shd w:val="clear" w:color="auto" w:fill="FFFFFF"/>
        </w:rPr>
        <w:t>se otsustamine</w:t>
      </w:r>
      <w:r w:rsidRPr="003A0946">
        <w:t>.</w:t>
      </w:r>
    </w:p>
    <w:p w14:paraId="4AA745B9" w14:textId="77777777" w:rsidR="00C616BE" w:rsidRDefault="00C616BE" w:rsidP="00C616BE">
      <w:pPr>
        <w:jc w:val="both"/>
      </w:pPr>
    </w:p>
    <w:p w14:paraId="7D218BF1" w14:textId="721106D6" w:rsidR="00CD2AB2" w:rsidRDefault="00F756CD" w:rsidP="001E2557">
      <w:pPr>
        <w:jc w:val="both"/>
      </w:pPr>
      <w:r>
        <w:t>K</w:t>
      </w:r>
      <w:r w:rsidR="001E2557">
        <w:t>ohaliku omavalitsuse korralduse seaduse § 22 lõike 1 punkti 8</w:t>
      </w:r>
      <w:r>
        <w:t xml:space="preserve"> alusel</w:t>
      </w:r>
      <w:r w:rsidR="001E2557" w:rsidRPr="00DC1E0B">
        <w:t xml:space="preserve"> </w:t>
      </w:r>
    </w:p>
    <w:p w14:paraId="6554CEFA" w14:textId="77777777" w:rsidR="00F756CD" w:rsidRDefault="00F756CD" w:rsidP="00CD2AB2">
      <w:pPr>
        <w:jc w:val="both"/>
      </w:pPr>
    </w:p>
    <w:p w14:paraId="5B40D801" w14:textId="3A04CDB8" w:rsidR="001E2557" w:rsidRPr="00DC1E0B" w:rsidRDefault="00200835" w:rsidP="00CD2AB2">
      <w:pPr>
        <w:jc w:val="both"/>
      </w:pPr>
      <w:r>
        <w:t>Haljala</w:t>
      </w:r>
      <w:r w:rsidR="001E2557" w:rsidRPr="00DC1E0B">
        <w:t xml:space="preserve"> Vallavolikogu</w:t>
      </w:r>
      <w:r w:rsidR="00CD2AB2">
        <w:t xml:space="preserve"> </w:t>
      </w:r>
      <w:r w:rsidR="001E2557" w:rsidRPr="00DC1E0B">
        <w:rPr>
          <w:b/>
        </w:rPr>
        <w:t>o t s u s t a b:</w:t>
      </w:r>
    </w:p>
    <w:p w14:paraId="61AB901A" w14:textId="77777777" w:rsidR="001E2557" w:rsidRPr="00DC1E0B" w:rsidRDefault="001E2557" w:rsidP="001E2557">
      <w:pPr>
        <w:widowControl w:val="0"/>
        <w:autoSpaceDE w:val="0"/>
        <w:autoSpaceDN w:val="0"/>
        <w:adjustRightInd w:val="0"/>
        <w:jc w:val="both"/>
      </w:pPr>
    </w:p>
    <w:p w14:paraId="0DC42B50" w14:textId="42030D2F" w:rsidR="001E2557" w:rsidRDefault="001E2557" w:rsidP="001E2557">
      <w:pPr>
        <w:pStyle w:val="Loendilik"/>
        <w:numPr>
          <w:ilvl w:val="0"/>
          <w:numId w:val="1"/>
        </w:numPr>
        <w:contextualSpacing w:val="0"/>
        <w:jc w:val="both"/>
      </w:pPr>
      <w:r>
        <w:t>Garanteerida Keskkonnainvesteeringute Keskuse programmi „Tänavavalgustuse taristu renoveerimine“ esitatava projekti „Haljala valla tänavavalgustuse taristu renoveerimine“ tegevuste omafinantseeringu katmine kogusummas kuni 69 585,21 eurot.</w:t>
      </w:r>
    </w:p>
    <w:p w14:paraId="39BE44D3" w14:textId="77777777" w:rsidR="001E2557" w:rsidRDefault="001E2557" w:rsidP="001E2557">
      <w:pPr>
        <w:pStyle w:val="Loendilik"/>
        <w:jc w:val="both"/>
      </w:pPr>
    </w:p>
    <w:p w14:paraId="0BA8793B" w14:textId="77777777" w:rsidR="008556E6" w:rsidRPr="00DC1E0B" w:rsidRDefault="008556E6" w:rsidP="008556E6">
      <w:pPr>
        <w:numPr>
          <w:ilvl w:val="0"/>
          <w:numId w:val="1"/>
        </w:numPr>
        <w:jc w:val="both"/>
      </w:pPr>
      <w:r w:rsidRPr="00DC1E0B">
        <w:t>Otsus jõustub teatavakstegemisest.</w:t>
      </w:r>
    </w:p>
    <w:p w14:paraId="12CB6E50" w14:textId="77777777" w:rsidR="008556E6" w:rsidRDefault="008556E6" w:rsidP="008556E6">
      <w:pPr>
        <w:pStyle w:val="Loendilik"/>
      </w:pPr>
    </w:p>
    <w:p w14:paraId="5363254C" w14:textId="6247FFA3" w:rsidR="001E2557" w:rsidRPr="00DC1E0B" w:rsidRDefault="00741775" w:rsidP="001E2557">
      <w:pPr>
        <w:numPr>
          <w:ilvl w:val="0"/>
          <w:numId w:val="1"/>
        </w:numPr>
        <w:jc w:val="both"/>
      </w:pPr>
      <w:r>
        <w:t>O</w:t>
      </w:r>
      <w:r w:rsidR="001E2557" w:rsidRPr="00DC1E0B">
        <w:t>tsuse peale võib esitada Haldusmenetluse seaduse § 71 alusel vaide</w:t>
      </w:r>
      <w:r w:rsidR="00200835">
        <w:t xml:space="preserve"> </w:t>
      </w:r>
      <w:r w:rsidR="001E2557">
        <w:t>Haljala</w:t>
      </w:r>
      <w:r w:rsidR="001E2557" w:rsidRPr="00DC1E0B">
        <w:t xml:space="preserve"> Vallavolikogule (asukohaga Võsu alevik Mere tn 6)</w:t>
      </w:r>
      <w:r w:rsidR="00DC69A4">
        <w:t xml:space="preserve"> </w:t>
      </w:r>
      <w:r w:rsidR="001E2557" w:rsidRPr="00DC1E0B">
        <w:t>või Halduskohtumenetluse seadustiku § 9 lõike 1 alusel kaebuse Tartu Halduskohtu Jõhvi  kohtumajasse (Kooli tn 2, Jõhvi) 30 päeva jooksul otsuse saamise päevast arvates.</w:t>
      </w:r>
    </w:p>
    <w:p w14:paraId="1D9ABBDD" w14:textId="77777777" w:rsidR="001E2557" w:rsidRPr="00DC1E0B" w:rsidRDefault="001E2557" w:rsidP="001E2557">
      <w:pPr>
        <w:ind w:firstLine="60"/>
        <w:jc w:val="both"/>
      </w:pPr>
    </w:p>
    <w:p w14:paraId="12ECDD34" w14:textId="77777777" w:rsidR="001E2557" w:rsidRDefault="001E2557" w:rsidP="001E2557">
      <w:pPr>
        <w:widowControl w:val="0"/>
        <w:autoSpaceDE w:val="0"/>
        <w:autoSpaceDN w:val="0"/>
        <w:adjustRightInd w:val="0"/>
        <w:jc w:val="both"/>
      </w:pPr>
    </w:p>
    <w:p w14:paraId="23EEC2F3" w14:textId="77777777" w:rsidR="001E2557" w:rsidRDefault="001E2557" w:rsidP="001E2557">
      <w:pPr>
        <w:widowControl w:val="0"/>
        <w:autoSpaceDE w:val="0"/>
        <w:autoSpaceDN w:val="0"/>
        <w:adjustRightInd w:val="0"/>
        <w:jc w:val="both"/>
      </w:pPr>
    </w:p>
    <w:p w14:paraId="19B99A74" w14:textId="77777777" w:rsidR="001E2557" w:rsidRPr="00DC1E0B" w:rsidRDefault="001E2557" w:rsidP="001E2557">
      <w:pPr>
        <w:widowControl w:val="0"/>
        <w:autoSpaceDE w:val="0"/>
        <w:autoSpaceDN w:val="0"/>
        <w:adjustRightInd w:val="0"/>
        <w:jc w:val="both"/>
      </w:pPr>
      <w:r>
        <w:t>Vello Väinsalu</w:t>
      </w:r>
    </w:p>
    <w:p w14:paraId="00671422" w14:textId="04545649" w:rsidR="001E2557" w:rsidRDefault="001E2557" w:rsidP="001E2557">
      <w:pPr>
        <w:widowControl w:val="0"/>
        <w:autoSpaceDE w:val="0"/>
        <w:autoSpaceDN w:val="0"/>
        <w:adjustRightInd w:val="0"/>
        <w:jc w:val="both"/>
      </w:pPr>
      <w:r w:rsidRPr="00DC1E0B">
        <w:t>Volikogu esimees</w:t>
      </w:r>
    </w:p>
    <w:p w14:paraId="327EE093" w14:textId="487A27C4" w:rsidR="008556E6" w:rsidRDefault="008556E6" w:rsidP="001E2557">
      <w:pPr>
        <w:widowControl w:val="0"/>
        <w:autoSpaceDE w:val="0"/>
        <w:autoSpaceDN w:val="0"/>
        <w:adjustRightInd w:val="0"/>
        <w:jc w:val="both"/>
      </w:pPr>
    </w:p>
    <w:p w14:paraId="10486CE0" w14:textId="77777777" w:rsidR="008556E6" w:rsidRDefault="008556E6" w:rsidP="001E2557">
      <w:pPr>
        <w:widowControl w:val="0"/>
        <w:autoSpaceDE w:val="0"/>
        <w:autoSpaceDN w:val="0"/>
        <w:adjustRightInd w:val="0"/>
        <w:jc w:val="both"/>
      </w:pPr>
    </w:p>
    <w:p w14:paraId="0D7C147A" w14:textId="77777777" w:rsidR="001E2557" w:rsidRPr="002C40BE" w:rsidRDefault="001E2557" w:rsidP="00C616BE">
      <w:pPr>
        <w:pStyle w:val="Vahedeta"/>
      </w:pPr>
      <w:r>
        <w:br w:type="page"/>
      </w:r>
      <w:r w:rsidRPr="002C40BE">
        <w:lastRenderedPageBreak/>
        <w:t>SELETUSKIRI</w:t>
      </w:r>
    </w:p>
    <w:p w14:paraId="6C2A41AB" w14:textId="77777777" w:rsidR="001E2557" w:rsidRDefault="001E2557" w:rsidP="001E2557">
      <w:pPr>
        <w:widowControl w:val="0"/>
        <w:autoSpaceDE w:val="0"/>
        <w:autoSpaceDN w:val="0"/>
        <w:adjustRightInd w:val="0"/>
        <w:jc w:val="both"/>
      </w:pPr>
    </w:p>
    <w:p w14:paraId="2C2631EB" w14:textId="77777777" w:rsidR="001E2557" w:rsidRPr="00BE0565" w:rsidRDefault="001E2557" w:rsidP="001E2557">
      <w:pPr>
        <w:widowControl w:val="0"/>
        <w:autoSpaceDE w:val="0"/>
        <w:autoSpaceDN w:val="0"/>
        <w:adjustRightInd w:val="0"/>
        <w:jc w:val="both"/>
      </w:pPr>
      <w:r w:rsidRPr="00BE0565">
        <w:t>Vallavolikogu eelnõule „</w:t>
      </w:r>
      <w:r>
        <w:rPr>
          <w:b/>
        </w:rPr>
        <w:t>Omafinantseeringu katmise garanteerimine</w:t>
      </w:r>
      <w:r w:rsidRPr="00BE0565">
        <w:t>“</w:t>
      </w:r>
    </w:p>
    <w:p w14:paraId="5055C688" w14:textId="77777777" w:rsidR="001E2557" w:rsidRPr="00BE0565" w:rsidRDefault="001E2557" w:rsidP="00C616BE">
      <w:pPr>
        <w:pStyle w:val="Vahedeta"/>
      </w:pPr>
    </w:p>
    <w:p w14:paraId="05AE3829" w14:textId="77777777" w:rsidR="001E2557" w:rsidRPr="00BE0565" w:rsidRDefault="001E2557" w:rsidP="00C616BE">
      <w:pPr>
        <w:pStyle w:val="Vahedeta"/>
      </w:pPr>
      <w:r w:rsidRPr="00BE0565">
        <w:t>Kohaliku omavalitsuse korralduse seaduse § 22 lõike 1 punkti 8 kohaselt kuulub volikogu ainupädevusse laenude ja teiste varaliste kohustuste võtmise otsustamine.</w:t>
      </w:r>
    </w:p>
    <w:p w14:paraId="07AD2DD4" w14:textId="77777777" w:rsidR="001E2557" w:rsidRDefault="001E2557" w:rsidP="001E2557">
      <w:pPr>
        <w:jc w:val="both"/>
      </w:pPr>
    </w:p>
    <w:p w14:paraId="19C3C295" w14:textId="77777777" w:rsidR="001E2557" w:rsidRDefault="001E2557" w:rsidP="001E2557">
      <w:pPr>
        <w:jc w:val="both"/>
      </w:pPr>
      <w:r>
        <w:t>30. oktoobril 2019.aastal esitas Haljala Vallavalitsus taotluse Keskkonnainvesteeringute Keskuse programmi „Tänavavalgustuse taristu renoveerimine“ Haljala valla Võsu aleviku, Käsmu küla, Võsupere küla ja Vergi küla olemasoleva tänavavalgustuse renoveerimiseks.</w:t>
      </w:r>
    </w:p>
    <w:p w14:paraId="060C9A2F" w14:textId="77777777" w:rsidR="001E2557" w:rsidRDefault="001E2557" w:rsidP="001E2557">
      <w:pPr>
        <w:jc w:val="both"/>
      </w:pPr>
    </w:p>
    <w:p w14:paraId="2C83BE90" w14:textId="7CB3ACE5" w:rsidR="001E2557" w:rsidRDefault="001E2557" w:rsidP="001E2557">
      <w:pPr>
        <w:jc w:val="both"/>
      </w:pPr>
      <w:r>
        <w:t>Taotluse põhjal kujunes kogu projekti eeldatavaks maksumuses 204</w:t>
      </w:r>
      <w:r w:rsidR="00FE4896">
        <w:t xml:space="preserve"> </w:t>
      </w:r>
      <w:r>
        <w:t>662,37 eurot ja projekti omafinantseeringu suuruseks 34 % ehk 69</w:t>
      </w:r>
      <w:r w:rsidR="00FE4896">
        <w:t xml:space="preserve"> </w:t>
      </w:r>
      <w:r>
        <w:t>585,21 eurot. Kuna valla kehtivas eelarvestrateegias on selle projekti omafinantseeringuks kinnitatud 60</w:t>
      </w:r>
      <w:r w:rsidR="00154031">
        <w:t xml:space="preserve"> </w:t>
      </w:r>
      <w:r>
        <w:t>000 eurot, peab volikogu otsustama, kas omafinantseeringu summat suurendada, või mitte.</w:t>
      </w:r>
    </w:p>
    <w:p w14:paraId="55326AB6" w14:textId="77777777" w:rsidR="001E2557" w:rsidRPr="0069728C" w:rsidRDefault="001E2557" w:rsidP="001E2557">
      <w:pPr>
        <w:jc w:val="both"/>
        <w:rPr>
          <w:b/>
        </w:rPr>
      </w:pPr>
    </w:p>
    <w:p w14:paraId="0A349E23" w14:textId="2879F35D" w:rsidR="001E2557" w:rsidRDefault="001E2557" w:rsidP="001E2557">
      <w:pPr>
        <w:jc w:val="both"/>
      </w:pPr>
      <w:r>
        <w:t>Projektile väljastati Haljala vallavalitsuse poolt projekteerimistingimused 13.novembril 2019.a. korraldusega nr</w:t>
      </w:r>
      <w:r w:rsidR="000503B9">
        <w:t xml:space="preserve"> </w:t>
      </w:r>
      <w:r>
        <w:t>601, mille juurde lisatud materjali põhjal saab tutvuda projekti konkreetse mahuga.</w:t>
      </w:r>
    </w:p>
    <w:p w14:paraId="1FA36C46" w14:textId="77777777" w:rsidR="001E2557" w:rsidRDefault="001E2557" w:rsidP="001E2557">
      <w:pPr>
        <w:jc w:val="both"/>
      </w:pPr>
    </w:p>
    <w:p w14:paraId="5B7D7ED0" w14:textId="77777777" w:rsidR="001E2557" w:rsidRDefault="001E2557" w:rsidP="001E2557">
      <w:pPr>
        <w:jc w:val="both"/>
      </w:pPr>
      <w:r w:rsidRPr="009029F7">
        <w:t xml:space="preserve">Projekti raames kavas olevad investeeringud ja nende </w:t>
      </w:r>
      <w:r>
        <w:t>lõplik</w:t>
      </w:r>
      <w:r w:rsidRPr="009029F7">
        <w:t xml:space="preserve"> maksumus (tegelik hind</w:t>
      </w:r>
      <w:r>
        <w:t>)</w:t>
      </w:r>
      <w:r w:rsidRPr="009029F7">
        <w:t xml:space="preserve"> selgub pärast </w:t>
      </w:r>
      <w:r>
        <w:t>vastavate ehitus- ja projekteerimishangete</w:t>
      </w:r>
      <w:r w:rsidRPr="009029F7">
        <w:t xml:space="preserve"> läbiviimist.</w:t>
      </w:r>
    </w:p>
    <w:p w14:paraId="7876D30B" w14:textId="77777777" w:rsidR="001E2557" w:rsidRDefault="001E2557" w:rsidP="001E2557">
      <w:pPr>
        <w:jc w:val="both"/>
      </w:pPr>
    </w:p>
    <w:p w14:paraId="542C7C97" w14:textId="77777777" w:rsidR="001E2557" w:rsidRDefault="001E2557" w:rsidP="001E2557">
      <w:pPr>
        <w:jc w:val="both"/>
      </w:pPr>
    </w:p>
    <w:p w14:paraId="49B4A14C" w14:textId="77777777" w:rsidR="001E2557" w:rsidRDefault="001E2557" w:rsidP="001E2557">
      <w:pPr>
        <w:jc w:val="both"/>
      </w:pPr>
      <w:r>
        <w:t>Eelnõu koostas</w:t>
      </w:r>
    </w:p>
    <w:p w14:paraId="319CA9E4" w14:textId="77777777" w:rsidR="001E2557" w:rsidRDefault="001E2557" w:rsidP="001E2557">
      <w:pPr>
        <w:jc w:val="both"/>
      </w:pPr>
    </w:p>
    <w:p w14:paraId="622E5C07" w14:textId="77777777" w:rsidR="001E2557" w:rsidRDefault="001E2557" w:rsidP="001E2557">
      <w:pPr>
        <w:jc w:val="both"/>
      </w:pPr>
    </w:p>
    <w:p w14:paraId="278D6E55" w14:textId="77777777" w:rsidR="001E2557" w:rsidRDefault="001E2557" w:rsidP="001E2557">
      <w:pPr>
        <w:jc w:val="both"/>
      </w:pPr>
      <w:r>
        <w:t>Annes Naan</w:t>
      </w:r>
    </w:p>
    <w:p w14:paraId="77CE7B08" w14:textId="77777777" w:rsidR="001E2557" w:rsidRDefault="001E2557" w:rsidP="001E2557">
      <w:pPr>
        <w:jc w:val="both"/>
      </w:pPr>
      <w:r>
        <w:t>Majandus- ja hankejuht</w:t>
      </w:r>
    </w:p>
    <w:p w14:paraId="4752DF09" w14:textId="77777777" w:rsidR="001E2557" w:rsidRDefault="001E2557" w:rsidP="001E2557">
      <w:pPr>
        <w:jc w:val="both"/>
      </w:pPr>
      <w:r>
        <w:t>02.11.2019</w:t>
      </w:r>
    </w:p>
    <w:p w14:paraId="5143434C" w14:textId="77777777" w:rsidR="00F24A8A" w:rsidRDefault="00F24A8A"/>
    <w:sectPr w:rsidR="00F24A8A" w:rsidSect="00057182">
      <w:headerReference w:type="first" r:id="rId10"/>
      <w:pgSz w:w="11906" w:h="16838"/>
      <w:pgMar w:top="1417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6D43F" w14:textId="77777777" w:rsidR="00ED1241" w:rsidRDefault="00ED1241" w:rsidP="00D17A4C">
      <w:r>
        <w:separator/>
      </w:r>
    </w:p>
  </w:endnote>
  <w:endnote w:type="continuationSeparator" w:id="0">
    <w:p w14:paraId="7FD4731F" w14:textId="77777777" w:rsidR="00ED1241" w:rsidRDefault="00ED1241" w:rsidP="00D1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0BA1A" w14:textId="77777777" w:rsidR="00ED1241" w:rsidRDefault="00ED1241" w:rsidP="00D17A4C">
      <w:r>
        <w:separator/>
      </w:r>
    </w:p>
  </w:footnote>
  <w:footnote w:type="continuationSeparator" w:id="0">
    <w:p w14:paraId="6463A79E" w14:textId="77777777" w:rsidR="00ED1241" w:rsidRDefault="00ED1241" w:rsidP="00D1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A942D" w14:textId="77777777" w:rsidR="00057182" w:rsidRDefault="00057182" w:rsidP="00057182">
    <w:pPr>
      <w:pStyle w:val="Pis"/>
      <w:tabs>
        <w:tab w:val="center" w:pos="0"/>
      </w:tabs>
      <w:jc w:val="center"/>
      <w:rPr>
        <w:rFonts w:ascii="Lucida Sans Unicode" w:hAnsi="Lucida Sans Unicode" w:cs="Lucida Sans Unicode"/>
        <w:sz w:val="16"/>
        <w:szCs w:val="16"/>
      </w:rPr>
    </w:pPr>
    <w:r>
      <w:rPr>
        <w:noProof/>
      </w:rPr>
      <w:drawing>
        <wp:anchor distT="0" distB="0" distL="114935" distR="114935" simplePos="0" relativeHeight="251661312" behindDoc="0" locked="0" layoutInCell="1" allowOverlap="1" wp14:anchorId="78E342DB" wp14:editId="4188B3A2">
          <wp:simplePos x="0" y="0"/>
          <wp:positionH relativeFrom="column">
            <wp:posOffset>2566670</wp:posOffset>
          </wp:positionH>
          <wp:positionV relativeFrom="paragraph">
            <wp:posOffset>-179070</wp:posOffset>
          </wp:positionV>
          <wp:extent cx="675640" cy="736600"/>
          <wp:effectExtent l="0" t="0" r="0" b="6350"/>
          <wp:wrapTight wrapText="bothSides">
            <wp:wrapPolygon edited="0">
              <wp:start x="0" y="0"/>
              <wp:lineTo x="0" y="8938"/>
              <wp:lineTo x="1827" y="17876"/>
              <wp:lineTo x="6090" y="20669"/>
              <wp:lineTo x="6699" y="21228"/>
              <wp:lineTo x="14008" y="21228"/>
              <wp:lineTo x="14617" y="20669"/>
              <wp:lineTo x="18880" y="17876"/>
              <wp:lineTo x="20707" y="8938"/>
              <wp:lineTo x="20707" y="0"/>
              <wp:lineTo x="0" y="0"/>
            </wp:wrapPolygon>
          </wp:wrapTight>
          <wp:docPr id="4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36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5351A0" w14:textId="77777777" w:rsidR="00057182" w:rsidRDefault="00057182" w:rsidP="00057182">
    <w:pPr>
      <w:pStyle w:val="Pis"/>
      <w:tabs>
        <w:tab w:val="center" w:pos="0"/>
      </w:tabs>
      <w:jc w:val="center"/>
      <w:rPr>
        <w:rFonts w:ascii="Lucida Sans Unicode" w:hAnsi="Lucida Sans Unicode" w:cs="Lucida Sans Unicode"/>
        <w:sz w:val="16"/>
        <w:szCs w:val="16"/>
      </w:rPr>
    </w:pPr>
  </w:p>
  <w:p w14:paraId="4E6F2158" w14:textId="77777777" w:rsidR="00057182" w:rsidRDefault="00057182" w:rsidP="00057182">
    <w:pPr>
      <w:pStyle w:val="Textbody"/>
      <w:rPr>
        <w:rFonts w:ascii="Lucida Sans Unicode" w:hAnsi="Lucida Sans Unicode" w:cs="Lucida Sans Unicode"/>
        <w:sz w:val="16"/>
        <w:szCs w:val="16"/>
        <w:lang w:eastAsia="et-EE"/>
      </w:rPr>
    </w:pPr>
  </w:p>
  <w:p w14:paraId="185F0BFB" w14:textId="77777777" w:rsidR="00057182" w:rsidRPr="00394030" w:rsidRDefault="00057182" w:rsidP="00057182">
    <w:pPr>
      <w:pStyle w:val="Pis"/>
      <w:tabs>
        <w:tab w:val="center" w:pos="0"/>
      </w:tabs>
      <w:jc w:val="center"/>
      <w:rPr>
        <w:rFonts w:ascii="Lucida Sans Unicode" w:hAnsi="Lucida Sans Unicode" w:cs="Lucida Sans Unicode"/>
        <w:sz w:val="16"/>
        <w:szCs w:val="16"/>
      </w:rPr>
    </w:pPr>
  </w:p>
  <w:p w14:paraId="115B5BF3" w14:textId="77777777" w:rsidR="00057182" w:rsidRDefault="00057182" w:rsidP="00057182">
    <w:pPr>
      <w:pStyle w:val="Pis"/>
      <w:tabs>
        <w:tab w:val="center" w:pos="0"/>
      </w:tabs>
      <w:jc w:val="center"/>
    </w:pPr>
    <w:r>
      <w:rPr>
        <w:rFonts w:ascii="Lucida Sans Unicode" w:hAnsi="Lucida Sans Unicode" w:cs="Lucida Sans Unicode"/>
        <w:sz w:val="44"/>
        <w:szCs w:val="44"/>
      </w:rPr>
      <w:t>HALJALA VALLAVOLIKOGU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C2093"/>
    <w:multiLevelType w:val="hybridMultilevel"/>
    <w:tmpl w:val="B33CB12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57"/>
    <w:rsid w:val="000503B9"/>
    <w:rsid w:val="00057182"/>
    <w:rsid w:val="00154031"/>
    <w:rsid w:val="001E2557"/>
    <w:rsid w:val="00200835"/>
    <w:rsid w:val="002D2CF9"/>
    <w:rsid w:val="00394030"/>
    <w:rsid w:val="003A0946"/>
    <w:rsid w:val="00451A01"/>
    <w:rsid w:val="006441CB"/>
    <w:rsid w:val="0070267C"/>
    <w:rsid w:val="00741775"/>
    <w:rsid w:val="007F39D7"/>
    <w:rsid w:val="008556E6"/>
    <w:rsid w:val="00C616BE"/>
    <w:rsid w:val="00C95CBB"/>
    <w:rsid w:val="00CD2AB2"/>
    <w:rsid w:val="00D17A4C"/>
    <w:rsid w:val="00DC69A4"/>
    <w:rsid w:val="00E0201A"/>
    <w:rsid w:val="00ED1241"/>
    <w:rsid w:val="00F24A8A"/>
    <w:rsid w:val="00F756CD"/>
    <w:rsid w:val="00FE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00E23B"/>
  <w15:chartTrackingRefBased/>
  <w15:docId w15:val="{40B82B8D-5B42-49D8-8588-875D0782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E2557"/>
    <w:pPr>
      <w:spacing w:after="0" w:line="240" w:lineRule="auto"/>
    </w:pPr>
    <w:rPr>
      <w:rFonts w:ascii="Times New Roman" w:eastAsia="Times New Roman" w:hAnsi="Times New Roman" w:cs="Verdana"/>
      <w:bCs/>
      <w:color w:val="000000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autoRedefine/>
    <w:uiPriority w:val="1"/>
    <w:qFormat/>
    <w:rsid w:val="00C616BE"/>
    <w:pPr>
      <w:spacing w:after="0" w:line="240" w:lineRule="auto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paragraph" w:styleId="Loendilik">
    <w:name w:val="List Paragraph"/>
    <w:basedOn w:val="Normaallaad"/>
    <w:uiPriority w:val="34"/>
    <w:qFormat/>
    <w:rsid w:val="001E2557"/>
    <w:pPr>
      <w:ind w:left="720"/>
      <w:contextualSpacing/>
    </w:pPr>
  </w:style>
  <w:style w:type="paragraph" w:styleId="Pis">
    <w:name w:val="header"/>
    <w:basedOn w:val="Normaallaad"/>
    <w:link w:val="PisMrk"/>
    <w:unhideWhenUsed/>
    <w:rsid w:val="00D17A4C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D17A4C"/>
    <w:rPr>
      <w:rFonts w:ascii="Times New Roman" w:eastAsia="Times New Roman" w:hAnsi="Times New Roman" w:cs="Verdana"/>
      <w:bCs/>
      <w:color w:val="000000"/>
      <w:sz w:val="24"/>
      <w:szCs w:val="24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D17A4C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D17A4C"/>
    <w:rPr>
      <w:rFonts w:ascii="Times New Roman" w:eastAsia="Times New Roman" w:hAnsi="Times New Roman" w:cs="Verdana"/>
      <w:bCs/>
      <w:color w:val="000000"/>
      <w:sz w:val="24"/>
      <w:szCs w:val="24"/>
      <w:lang w:eastAsia="et-EE"/>
    </w:rPr>
  </w:style>
  <w:style w:type="paragraph" w:customStyle="1" w:styleId="Textbody">
    <w:name w:val="Text body"/>
    <w:basedOn w:val="Normaallaad"/>
    <w:rsid w:val="00D17A4C"/>
    <w:pPr>
      <w:suppressAutoHyphens/>
      <w:textAlignment w:val="baseline"/>
    </w:pPr>
    <w:rPr>
      <w:rFonts w:cs="Times New Roman"/>
      <w:bCs w:val="0"/>
      <w:color w:val="auto"/>
      <w:kern w:val="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A47FB38664C049B57305720AAAC55B" ma:contentTypeVersion="8" ma:contentTypeDescription="Loo uus dokument" ma:contentTypeScope="" ma:versionID="1656fdff599fe21154e771853db2edeb">
  <xsd:schema xmlns:xsd="http://www.w3.org/2001/XMLSchema" xmlns:xs="http://www.w3.org/2001/XMLSchema" xmlns:p="http://schemas.microsoft.com/office/2006/metadata/properties" xmlns:ns3="b2356a7f-1499-4b56-8fbc-3ccc0d9b0938" targetNamespace="http://schemas.microsoft.com/office/2006/metadata/properties" ma:root="true" ma:fieldsID="0053869bf6d50cf3a1272130133a699b" ns3:_="">
    <xsd:import namespace="b2356a7f-1499-4b56-8fbc-3ccc0d9b09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56a7f-1499-4b56-8fbc-3ccc0d9b0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B8DFA-087D-4EA3-86C8-FD6F6F739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307506-6094-4786-B20F-FC9BE4928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356a7f-1499-4b56-8fbc-3ccc0d9b0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06237-5CCE-41CC-ABF9-78818A6350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407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Annes Naan</dc:creator>
  <cp:keywords/>
  <dc:description/>
  <cp:lastModifiedBy>Haljala Vallavolikogu</cp:lastModifiedBy>
  <cp:revision>22</cp:revision>
  <dcterms:created xsi:type="dcterms:W3CDTF">2019-12-02T12:58:00Z</dcterms:created>
  <dcterms:modified xsi:type="dcterms:W3CDTF">2019-12-12T08:57:00Z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0x0101002AA47FB38664C049B57305720AAAC55B</vt:lpwstr>
  </property>
</Properties>
</file>